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Default="002D37AC">
      <w:pPr>
        <w:jc w:val="center"/>
        <w:rPr>
          <w:rFonts w:ascii="PF Din Text Cond Pro Light" w:hAnsi="PF Din Text Cond Pro Light"/>
          <w:b/>
          <w:color w:val="0070C0"/>
          <w:sz w:val="44"/>
        </w:rPr>
      </w:pPr>
      <w:bookmarkStart w:id="0" w:name="_GoBack"/>
      <w:bookmarkEnd w:id="0"/>
    </w:p>
    <w:p w:rsidR="002D37AC" w:rsidRPr="003E0EEC" w:rsidRDefault="003E0EEC">
      <w:pPr>
        <w:jc w:val="center"/>
        <w:rPr>
          <w:rFonts w:ascii="Roboto Condensed" w:hAnsi="Roboto Condensed"/>
          <w:b/>
          <w:color w:val="0070C0"/>
          <w:sz w:val="36"/>
          <w:szCs w:val="36"/>
        </w:rPr>
      </w:pP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ГРАФИК   Тематических семинаров на </w:t>
      </w:r>
      <w:r w:rsidR="00435984">
        <w:rPr>
          <w:rFonts w:ascii="Roboto Condensed" w:hAnsi="Roboto Condensed"/>
          <w:b/>
          <w:color w:val="0070C0"/>
          <w:sz w:val="36"/>
          <w:szCs w:val="36"/>
        </w:rPr>
        <w:t>4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квартал  202</w:t>
      </w:r>
      <w:r w:rsidR="00E6147B" w:rsidRPr="003E0EEC">
        <w:rPr>
          <w:rFonts w:ascii="Roboto Condensed" w:hAnsi="Roboto Condensed"/>
          <w:b/>
          <w:color w:val="0070C0"/>
          <w:sz w:val="36"/>
          <w:szCs w:val="36"/>
        </w:rPr>
        <w:t>4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Pr="00686B4F" w:rsidRDefault="003E0EEC">
      <w:pPr>
        <w:jc w:val="center"/>
        <w:rPr>
          <w:rFonts w:ascii="Roboto Condensed" w:hAnsi="Roboto Condensed"/>
          <w:color w:val="0066CC"/>
          <w:sz w:val="32"/>
        </w:rPr>
      </w:pPr>
      <w:r>
        <w:rPr>
          <w:rFonts w:ascii="Roboto Condensed" w:hAnsi="Roboto Condensed"/>
          <w:sz w:val="32"/>
        </w:rPr>
        <w:t>8(351) 214-84-96 доб. 29-6</w:t>
      </w:r>
      <w:r w:rsidR="00686B4F">
        <w:rPr>
          <w:rFonts w:ascii="Roboto Condensed" w:hAnsi="Roboto Condensed"/>
          <w:sz w:val="32"/>
        </w:rPr>
        <w:t>2</w:t>
      </w:r>
      <w:r>
        <w:rPr>
          <w:rFonts w:ascii="Roboto Condensed" w:hAnsi="Roboto Condensed"/>
          <w:sz w:val="32"/>
        </w:rPr>
        <w:t xml:space="preserve">  г. Челябинск</w:t>
      </w:r>
    </w:p>
    <w:p w:rsidR="002D37AC" w:rsidRPr="00897B7A" w:rsidRDefault="00E6147B">
      <w:pPr>
        <w:jc w:val="center"/>
        <w:rPr>
          <w:rFonts w:ascii="Roboto Condensed" w:hAnsi="Roboto Condensed"/>
          <w:color w:val="0066FF"/>
          <w:sz w:val="32"/>
        </w:rPr>
      </w:pPr>
      <w:r>
        <w:rPr>
          <w:rFonts w:ascii="Roboto Condensed" w:hAnsi="Roboto Condensed"/>
          <w:sz w:val="32"/>
        </w:rPr>
        <w:t xml:space="preserve">              </w:t>
      </w:r>
      <w:r w:rsidR="00435984">
        <w:rPr>
          <w:rFonts w:ascii="Roboto Condensed" w:hAnsi="Roboto Condensed"/>
          <w:sz w:val="32"/>
        </w:rPr>
        <w:t xml:space="preserve">           </w:t>
      </w:r>
      <w:r>
        <w:rPr>
          <w:rFonts w:ascii="Roboto Condensed" w:hAnsi="Roboto Condensed"/>
          <w:sz w:val="32"/>
        </w:rPr>
        <w:t>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</w:t>
      </w:r>
      <w:r w:rsidR="00435984">
        <w:rPr>
          <w:rFonts w:ascii="Roboto Condensed" w:hAnsi="Roboto Condensed"/>
          <w:sz w:val="32"/>
        </w:rPr>
        <w:t xml:space="preserve">                </w:t>
      </w:r>
      <w:r>
        <w:rPr>
          <w:rFonts w:ascii="Roboto Condensed" w:hAnsi="Roboto Condensed"/>
          <w:sz w:val="32"/>
        </w:rPr>
        <w:t xml:space="preserve">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5"/>
        <w:gridCol w:w="4152"/>
        <w:gridCol w:w="2378"/>
        <w:gridCol w:w="1128"/>
      </w:tblGrid>
      <w:tr w:rsidR="002D37AC" w:rsidTr="003E0E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3E0EE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435984" w:rsidP="00435984">
            <w:pPr>
              <w:jc w:val="center"/>
              <w:rPr>
                <w:sz w:val="28"/>
                <w:szCs w:val="28"/>
              </w:rPr>
            </w:pPr>
            <w:r w:rsidRPr="00435984">
              <w:rPr>
                <w:sz w:val="28"/>
                <w:szCs w:val="28"/>
              </w:rPr>
              <w:t>03.10</w:t>
            </w:r>
            <w:r>
              <w:rPr>
                <w:sz w:val="28"/>
                <w:szCs w:val="28"/>
              </w:rPr>
              <w:t xml:space="preserve">, </w:t>
            </w:r>
            <w:r w:rsidRPr="00435984">
              <w:rPr>
                <w:sz w:val="28"/>
                <w:szCs w:val="28"/>
              </w:rPr>
              <w:t>07.11</w:t>
            </w:r>
            <w:r>
              <w:rPr>
                <w:sz w:val="28"/>
                <w:szCs w:val="28"/>
              </w:rPr>
              <w:t>,</w:t>
            </w:r>
            <w:r w:rsidRPr="00435984">
              <w:rPr>
                <w:sz w:val="28"/>
                <w:szCs w:val="28"/>
              </w:rPr>
              <w:t xml:space="preserve"> 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0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  <w:r w:rsidR="00510DAF">
              <w:rPr>
                <w:sz w:val="28"/>
                <w:szCs w:val="28"/>
              </w:rPr>
              <w:t xml:space="preserve">, </w:t>
            </w:r>
            <w:r w:rsidR="00510DAF" w:rsidRPr="00510DAF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11</w:t>
            </w:r>
            <w:r w:rsidR="00510DAF">
              <w:rPr>
                <w:sz w:val="28"/>
                <w:szCs w:val="28"/>
              </w:rPr>
              <w:t>,</w:t>
            </w:r>
            <w:r w:rsidR="00510DAF" w:rsidRPr="00510DAF">
              <w:rPr>
                <w:sz w:val="28"/>
                <w:szCs w:val="28"/>
              </w:rPr>
              <w:t xml:space="preserve">  </w:t>
            </w:r>
            <w:r w:rsidR="00435984">
              <w:rPr>
                <w:sz w:val="28"/>
                <w:szCs w:val="28"/>
              </w:rPr>
              <w:t>12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7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  <w:r w:rsidR="00510DAF">
              <w:rPr>
                <w:sz w:val="28"/>
                <w:szCs w:val="28"/>
              </w:rPr>
              <w:t xml:space="preserve">, </w:t>
            </w:r>
            <w:r w:rsidR="00435984">
              <w:rPr>
                <w:sz w:val="28"/>
                <w:szCs w:val="28"/>
              </w:rPr>
              <w:t>21</w:t>
            </w:r>
            <w:r w:rsidR="00510DAF" w:rsidRPr="00510DAF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11</w:t>
            </w:r>
            <w:r w:rsidR="00510DAF">
              <w:rPr>
                <w:sz w:val="28"/>
                <w:szCs w:val="28"/>
              </w:rPr>
              <w:t xml:space="preserve">, </w:t>
            </w:r>
            <w:r w:rsidR="00435984">
              <w:rPr>
                <w:sz w:val="28"/>
                <w:szCs w:val="28"/>
              </w:rPr>
              <w:t>19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EC" w:rsidRPr="00C36098" w:rsidRDefault="003E0EE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«Контрольно-кассовая техника: новый порядок применения»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2</w:t>
            </w:r>
            <w:r w:rsidR="00435984">
              <w:rPr>
                <w:sz w:val="28"/>
                <w:szCs w:val="28"/>
              </w:rPr>
              <w:t>4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2F" w:rsidRDefault="00193E2F" w:rsidP="0019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3E2F" w:rsidRPr="00193E2F" w:rsidRDefault="00435984" w:rsidP="0019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435984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C50184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84" w:rsidRPr="00C36098" w:rsidRDefault="00C50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36098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г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елябинск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ул.Часовая</w:t>
            </w:r>
            <w:proofErr w:type="spellEnd"/>
            <w:r w:rsidRPr="00C50184">
              <w:rPr>
                <w:sz w:val="28"/>
                <w:szCs w:val="28"/>
              </w:rPr>
              <w:t xml:space="preserve">, 6, </w:t>
            </w:r>
            <w:proofErr w:type="spellStart"/>
            <w:r w:rsidRPr="00C50184">
              <w:rPr>
                <w:sz w:val="28"/>
                <w:szCs w:val="28"/>
              </w:rPr>
              <w:t>каб</w:t>
            </w:r>
            <w:proofErr w:type="spellEnd"/>
            <w:r w:rsidRPr="00C50184">
              <w:rPr>
                <w:sz w:val="28"/>
                <w:szCs w:val="28"/>
              </w:rPr>
              <w:t>. 103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50184">
              <w:rPr>
                <w:sz w:val="28"/>
                <w:szCs w:val="28"/>
              </w:rPr>
              <w:t>Ичевой</w:t>
            </w:r>
            <w:proofErr w:type="spellEnd"/>
            <w:r w:rsidRPr="00C50184">
              <w:rPr>
                <w:sz w:val="28"/>
                <w:szCs w:val="28"/>
              </w:rPr>
              <w:t>, 175, каб.118,</w:t>
            </w:r>
          </w:p>
          <w:p w:rsidR="00C50184" w:rsidRPr="00C36098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с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есма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ул.Ленина</w:t>
            </w:r>
            <w:proofErr w:type="spellEnd"/>
            <w:r w:rsidRPr="00C50184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Default="00435984" w:rsidP="0043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5</w:t>
            </w:r>
            <w:r w:rsidRPr="00C50184">
              <w:rPr>
                <w:sz w:val="28"/>
                <w:szCs w:val="28"/>
              </w:rPr>
              <w:t>-00</w:t>
            </w:r>
          </w:p>
        </w:tc>
      </w:tr>
      <w:tr w:rsidR="00C50184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84" w:rsidRDefault="00C50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«Актуальные вопросы налогообложения: Предоставление отчетности через Личный кабинет индивидуального предпринимателя»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г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елябинск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ул.Часовая</w:t>
            </w:r>
            <w:proofErr w:type="spellEnd"/>
            <w:r w:rsidRPr="00C50184">
              <w:rPr>
                <w:sz w:val="28"/>
                <w:szCs w:val="28"/>
              </w:rPr>
              <w:t xml:space="preserve">, 6, </w:t>
            </w:r>
            <w:proofErr w:type="spellStart"/>
            <w:r w:rsidRPr="00C50184">
              <w:rPr>
                <w:sz w:val="28"/>
                <w:szCs w:val="28"/>
              </w:rPr>
              <w:t>каб</w:t>
            </w:r>
            <w:proofErr w:type="spellEnd"/>
            <w:r w:rsidRPr="00C50184">
              <w:rPr>
                <w:sz w:val="28"/>
                <w:szCs w:val="28"/>
              </w:rPr>
              <w:t>. 103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50184">
              <w:rPr>
                <w:sz w:val="28"/>
                <w:szCs w:val="28"/>
              </w:rPr>
              <w:t>Ичевой</w:t>
            </w:r>
            <w:proofErr w:type="spellEnd"/>
            <w:r w:rsidRPr="00C50184">
              <w:rPr>
                <w:sz w:val="28"/>
                <w:szCs w:val="28"/>
              </w:rPr>
              <w:t>, 175, каб.118,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с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есма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ул.Ленина</w:t>
            </w:r>
            <w:proofErr w:type="spellEnd"/>
            <w:r w:rsidRPr="00C50184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435984" w:rsidP="0043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50184">
              <w:rPr>
                <w:sz w:val="28"/>
                <w:szCs w:val="28"/>
              </w:rPr>
              <w:t xml:space="preserve">, </w:t>
            </w:r>
            <w:r w:rsidR="00C50184" w:rsidRPr="00C501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501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26</w:t>
            </w:r>
            <w:r w:rsid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Pr="00510DAF" w:rsidRDefault="00C36098" w:rsidP="00C36098">
      <w:pPr>
        <w:rPr>
          <w:color w:val="0066CC"/>
          <w:sz w:val="36"/>
          <w:szCs w:val="36"/>
        </w:rPr>
      </w:pPr>
      <w:proofErr w:type="gramStart"/>
      <w:r w:rsidRPr="00510DAF">
        <w:rPr>
          <w:color w:val="0066CC"/>
          <w:sz w:val="36"/>
          <w:szCs w:val="36"/>
        </w:rPr>
        <w:t>Межрайонная</w:t>
      </w:r>
      <w:proofErr w:type="gramEnd"/>
      <w:r w:rsidRPr="00510DAF">
        <w:rPr>
          <w:color w:val="0066CC"/>
          <w:sz w:val="36"/>
          <w:szCs w:val="36"/>
        </w:rPr>
        <w:t xml:space="preserve"> ИФНС России по Челябинской области проведет  семинары для налогоплательщиков  на тему: «Единый налоговый счет с 01.01.2023 года» в</w:t>
      </w:r>
      <w:r w:rsidR="00C50184">
        <w:rPr>
          <w:color w:val="0066CC"/>
          <w:sz w:val="36"/>
          <w:szCs w:val="36"/>
        </w:rPr>
        <w:t xml:space="preserve"> </w:t>
      </w:r>
      <w:r w:rsidR="00311C5A">
        <w:rPr>
          <w:color w:val="0066CC"/>
          <w:sz w:val="36"/>
          <w:szCs w:val="36"/>
        </w:rPr>
        <w:t>4</w:t>
      </w:r>
      <w:r w:rsidRPr="00510DAF">
        <w:rPr>
          <w:color w:val="0066CC"/>
          <w:sz w:val="36"/>
          <w:szCs w:val="36"/>
        </w:rPr>
        <w:t xml:space="preserve">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</w:t>
            </w:r>
            <w:r w:rsidR="00686B4F">
              <w:rPr>
                <w:sz w:val="28"/>
                <w:szCs w:val="28"/>
              </w:rPr>
              <w:t>2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proofErr w:type="gramStart"/>
            <w:r w:rsidRPr="00C36098">
              <w:rPr>
                <w:sz w:val="28"/>
                <w:szCs w:val="28"/>
              </w:rPr>
              <w:t>с</w:t>
            </w:r>
            <w:proofErr w:type="gram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Чесма</w:t>
            </w:r>
            <w:proofErr w:type="gramEnd"/>
            <w:r w:rsidRPr="00C36098">
              <w:rPr>
                <w:sz w:val="28"/>
                <w:szCs w:val="28"/>
              </w:rPr>
              <w:t xml:space="preserve">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1703">
              <w:rPr>
                <w:sz w:val="28"/>
                <w:szCs w:val="28"/>
              </w:rPr>
              <w:t>1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1703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1703">
              <w:rPr>
                <w:sz w:val="28"/>
                <w:szCs w:val="28"/>
              </w:rPr>
              <w:t>2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Default="00686B4F" w:rsidP="0068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1703">
              <w:rPr>
                <w:sz w:val="28"/>
                <w:szCs w:val="28"/>
              </w:rPr>
              <w:t>0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686B4F" w:rsidRDefault="00FE1703" w:rsidP="00FE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6B4F" w:rsidRPr="00686B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686B4F" w:rsidRPr="00686B4F">
              <w:rPr>
                <w:sz w:val="28"/>
                <w:szCs w:val="28"/>
              </w:rPr>
              <w:t>.2024 в 15:00</w:t>
            </w:r>
          </w:p>
          <w:p w:rsidR="00FE1703" w:rsidRPr="00C36098" w:rsidRDefault="00FE1703" w:rsidP="00FE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 в 15:00</w:t>
            </w:r>
          </w:p>
        </w:tc>
      </w:tr>
    </w:tbl>
    <w:p w:rsidR="00C36098" w:rsidRPr="00C36098" w:rsidRDefault="00C36098" w:rsidP="00C36098">
      <w:pPr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</w:p>
    <w:p w:rsidR="00C36098" w:rsidRPr="00510DAF" w:rsidRDefault="00C36098" w:rsidP="00C36098">
      <w:pPr>
        <w:ind w:firstLine="851"/>
        <w:jc w:val="both"/>
        <w:rPr>
          <w:rFonts w:ascii="Roboto Condensed" w:hAnsi="Roboto Condensed"/>
          <w:b/>
          <w:color w:val="0066CC"/>
          <w:sz w:val="32"/>
        </w:rPr>
      </w:pPr>
      <w:r w:rsidRPr="00510DAF">
        <w:rPr>
          <w:rFonts w:ascii="Roboto Condensed" w:hAnsi="Roboto Condensed"/>
          <w:b/>
          <w:color w:val="0066C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p w:rsidR="00686B4F" w:rsidRPr="00BC247C" w:rsidRDefault="00686B4F" w:rsidP="00686B4F">
      <w:pPr>
        <w:ind w:firstLine="851"/>
        <w:jc w:val="both"/>
        <w:rPr>
          <w:rFonts w:ascii="Roboto Condensed" w:hAnsi="Roboto Condensed"/>
          <w:sz w:val="32"/>
        </w:rPr>
      </w:pPr>
    </w:p>
    <w:sectPr w:rsidR="00686B4F" w:rsidRPr="00BC247C" w:rsidSect="00E6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93" w:rsidRDefault="00CC2E93">
      <w:r>
        <w:separator/>
      </w:r>
    </w:p>
  </w:endnote>
  <w:endnote w:type="continuationSeparator" w:id="0">
    <w:p w:rsidR="00CC2E93" w:rsidRDefault="00C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AC" w:rsidRPr="00C36098" w:rsidRDefault="002D37AC" w:rsidP="00C360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93" w:rsidRDefault="00CC2E93">
      <w:r>
        <w:separator/>
      </w:r>
    </w:p>
  </w:footnote>
  <w:footnote w:type="continuationSeparator" w:id="0">
    <w:p w:rsidR="00CC2E93" w:rsidRDefault="00CC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0B6C33"/>
    <w:rsid w:val="00193E2F"/>
    <w:rsid w:val="002D37AC"/>
    <w:rsid w:val="00311C5A"/>
    <w:rsid w:val="003E0EEC"/>
    <w:rsid w:val="00435984"/>
    <w:rsid w:val="00510DAF"/>
    <w:rsid w:val="00521DC7"/>
    <w:rsid w:val="006175E4"/>
    <w:rsid w:val="00686B4F"/>
    <w:rsid w:val="0070504A"/>
    <w:rsid w:val="00897B7A"/>
    <w:rsid w:val="00BC247C"/>
    <w:rsid w:val="00C36098"/>
    <w:rsid w:val="00C50184"/>
    <w:rsid w:val="00CC2E93"/>
    <w:rsid w:val="00E6147B"/>
    <w:rsid w:val="00FD6A9C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dcterms:created xsi:type="dcterms:W3CDTF">2024-10-09T06:39:00Z</dcterms:created>
  <dcterms:modified xsi:type="dcterms:W3CDTF">2024-10-09T06:39:00Z</dcterms:modified>
</cp:coreProperties>
</file>